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AD3" w:rsidRPr="006C0AD3" w:rsidRDefault="006C0AD3" w:rsidP="00413B1F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RS"/>
        </w:rPr>
      </w:pPr>
      <w:r w:rsidRPr="006C0AD3">
        <w:rPr>
          <w:rFonts w:ascii="Times New Roman" w:hAnsi="Times New Roman"/>
          <w:b/>
          <w:noProof/>
          <w:sz w:val="28"/>
          <w:szCs w:val="28"/>
          <w:lang w:val="sr-Latn-RS"/>
        </w:rPr>
        <w:t>ZAKON</w:t>
      </w:r>
    </w:p>
    <w:p w:rsidR="006C0AD3" w:rsidRPr="006C0AD3" w:rsidRDefault="006C0AD3" w:rsidP="00413B1F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RS"/>
        </w:rPr>
      </w:pPr>
      <w:r w:rsidRPr="006C0AD3">
        <w:rPr>
          <w:rFonts w:ascii="Times New Roman" w:hAnsi="Times New Roman"/>
          <w:b/>
          <w:noProof/>
          <w:sz w:val="28"/>
          <w:szCs w:val="28"/>
          <w:lang w:val="sr-Latn-RS"/>
        </w:rPr>
        <w:t>O PROTIVGRADNOJ ZAŠTITI</w:t>
      </w:r>
    </w:p>
    <w:p w:rsidR="006C0AD3" w:rsidRPr="006C0AD3" w:rsidRDefault="006C0AD3" w:rsidP="00413B1F">
      <w:pPr>
        <w:spacing w:after="0" w:line="240" w:lineRule="auto"/>
        <w:rPr>
          <w:rFonts w:ascii="Times New Roman" w:hAnsi="Times New Roman"/>
          <w:noProof/>
          <w:sz w:val="26"/>
          <w:szCs w:val="26"/>
          <w:lang w:val="sr-Latn-RS"/>
        </w:rPr>
      </w:pP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Član 1.</w:t>
      </w: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Ovim zakonom uređuju se organizacija sistema protivgradne zaštite, nosilac poslova protivgradne zaštite, njegova prava, obaveze i odgovornosti, način finansiranja i nadzor nad sprovođenjem ovog zakona, kao i druga pitanja od značaja za sistem protivgradne zaštite.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Član 2.</w:t>
      </w: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 xml:space="preserve">(1) Cilj ovog zakona je obezbjeđivanje jedinstvenog sistema protivgradne zaštite u Republici Srpskoj (u daljem tekstu: Republika). 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(2) Sistem protivgradne zaštite obuhvata skup mjera i aktivnosti za planiranje, finansiranje, organizovanje i sprovođenje metodoloških poslova koji se odnose na radarsko otkrivanje i praćenje olujno-gradonosnih oblaka, utvrđivanje stepena gradoopasnosti i zasijavanje gradoopasnih oblaka hemijskim reagensima s ciljem smanjenja šteta od grada na poljoprivrednim usjevima i drugim materijalnim dobrima.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 xml:space="preserve"> (3) Vlada Republike Srpske (u daljem tekstu: Vlada) odobrava operativne i istraživačke programe modifikacije vremena koji se izvode na teritoriji Republike.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 xml:space="preserve">(4) Sistem protivgradne zaštite je integralni dio informacionog sistema Republike, koji omogućava rane najave atmosferskih elementarnih nepogoda i aktivan odgovor na klimatske promjene. 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Član 3.</w:t>
      </w: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(1) Sistem protivgradne zaštite zasniva se na načelima preventivne zaštite, naučne zasnovanosti protivgradne zaštite, načelu jedinstva i načelu javnosti.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(2) Načelo preventivne zaštite obezbjeđuje prioritetno sprovođenje preventivnih mjera, da bi se rizik po život i zdravlje ljudi, kao i ugroženost materijalnih dobara sveli na najmanju moguću mjeru.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(3) Načelo naučne zasnovanosti protivgradne zaštite obezbjeđuje da se stanovništvo i imovina štite od grada metodama koje su naučno zasnovane, uz uvažavanje zakonitosti prirodnih procesa i zaštite prirodnih vrijednosti.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(4) Načelo jedinstva obezbjeđuje da se odbrana od grada odvija u skladu sa načelima, osnovnim ciljevima i propisanim mjerama zaštite u okviru jedinstvenog sistema zaštite i spasavanja ljudi, materijalnih dobara i životne sredine od elementarnih nepogoda i drugih nesreća.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(5) Načelo javnosti obezbjeđuje da subjekti sistema protivgradne zaštite obavještavaju javnost o stanju sistema i čine informacije dostupnim, u skladu sa zakonom.</w:t>
      </w:r>
    </w:p>
    <w:p w:rsidR="006C0AD3" w:rsidRPr="006C0AD3" w:rsidRDefault="006C0AD3" w:rsidP="00413B1F">
      <w:pPr>
        <w:pStyle w:val="NoSpacing"/>
        <w:tabs>
          <w:tab w:val="left" w:pos="4140"/>
        </w:tabs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6C0AD3">
      <w:pPr>
        <w:pStyle w:val="NoSpacing"/>
        <w:tabs>
          <w:tab w:val="left" w:pos="4140"/>
        </w:tabs>
        <w:rPr>
          <w:rFonts w:ascii="Times New Roman" w:hAnsi="Times New Roman"/>
          <w:noProof/>
          <w:sz w:val="24"/>
          <w:szCs w:val="24"/>
          <w:lang w:val="sr-Cyrl-BA"/>
        </w:rPr>
      </w:pPr>
    </w:p>
    <w:p w:rsidR="006C0AD3" w:rsidRPr="006C0AD3" w:rsidRDefault="006C0AD3" w:rsidP="00413B1F">
      <w:pPr>
        <w:pStyle w:val="NoSpacing"/>
        <w:tabs>
          <w:tab w:val="left" w:pos="4140"/>
        </w:tabs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Član 4.</w:t>
      </w: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Pojedini izrazi upotrijebljeni u ovom zakonu imaju sljedeće značenje: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1) modifikacija vremena je namjerna promjena prirodnog procesa u atmosferi putem hemijskog, mehaničkog i drugog vida vještačkog djelovanja s ciljem protivgradne zaštite, stimulacije padavina i raščišćavanja magle,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lastRenderedPageBreak/>
        <w:t>2) zasijavanje gradoopasnih oblaka predstavlja unos hemijskog reagensa u radarom određene dijelove gradoopasnih oblaka s ciljem odbrane od grada,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3) hemijski reagens je vještački aerosol koji se pod kontrolisanim uslovima unosi u atmosferu s ciljem modifikacije vremena,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4) sredstva za zasijavanje su nosači hemijskog reagensa – rakete, generatori i avioni specijalne namjene,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5) radarsko otkrivanje i praćenje olujno-gradonosnih oblaka je skup radnji koje obuhvataju tipizaciju oblačnih sistema, identifikaciju i kvantifikaciju gradonosnih i drugih padavinskih procesa meteorološkim radarom.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color w:val="FF0000"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Član 5.</w:t>
      </w: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color w:val="FF0000"/>
          <w:sz w:val="24"/>
          <w:szCs w:val="24"/>
          <w:lang w:val="sr-Latn-RS"/>
        </w:rPr>
        <w:tab/>
      </w:r>
      <w:r w:rsidRPr="006C0AD3">
        <w:rPr>
          <w:rFonts w:ascii="Times New Roman" w:hAnsi="Times New Roman"/>
          <w:noProof/>
          <w:sz w:val="24"/>
          <w:szCs w:val="24"/>
          <w:lang w:val="sr-Latn-RS"/>
        </w:rPr>
        <w:t>(1) Protivgradna zaštita obuhvata skup mjera i aktivnosti kojima se u gradonosnom oblaku na vještački način formira veći broj zametaka zrna grada od broja koji se stvara u prirodnim uslovima, a čime se umjesto manjeg broj krupnih komada stvara veliki broj sitnijih zrna grada, sa većom mogućnošću topljenja do tla.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 xml:space="preserve">(2) Poslove protivgradne zaštite obavlja Javno preduzeće „Protivgradna preventiva Republike Srpske“ a. d. Gradiška (u daljem tekstu: Javno preduzeće). 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Član 6.</w:t>
      </w: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(1) Javno preduzeće je obavezno da u periodu protivgradne sezone preventivno djeluje na gradonosne oblake, u skladu sa pravilima meteorološke struke, primjenjujući metodologiju dejstva i propise o bezbjednosti stanovništva, materijalnih dobara i vazdušnog prostora.</w:t>
      </w:r>
    </w:p>
    <w:p w:rsidR="006C0AD3" w:rsidRPr="006C0AD3" w:rsidRDefault="006C0AD3" w:rsidP="00413B1F">
      <w:pPr>
        <w:pStyle w:val="NoSpacing"/>
        <w:ind w:firstLine="720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 xml:space="preserve">(2) Protivgradna sezona traje u periodu od 15. aprila do 15. oktobra. 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Član 7.</w:t>
      </w:r>
    </w:p>
    <w:p w:rsidR="006C0AD3" w:rsidRPr="006C0AD3" w:rsidRDefault="006C0AD3" w:rsidP="00413B1F">
      <w:pPr>
        <w:pStyle w:val="NoSpacing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ind w:firstLine="720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(1) Poslovi protivgradne zaštite su poslovi od opšteg interesa za Republiku.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(2) Poslovi protivgradne zaštite u smislu ovog zakona su: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1) prognoziranje,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2) radarsko otkrivanje i praćenje olujnih oblaka, utvrđivanje njihove gradoopasnosti i djelovanje na njih,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3) analiza i verifikacija efekata zaštite,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4) razvoj, opremanje, izgradnja, dogradnja, investiciono-tehničko i redovno održavanje opreme i objekata sistema protivgradne zaštite.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 xml:space="preserve">(3) Poslovi protivgradne zaštite iz stava 2. ovog člana su poslovi od primarnog interesa za biljnu proizvodnju i zaštitu materijalnih dobara. </w:t>
      </w:r>
    </w:p>
    <w:p w:rsidR="006C0AD3" w:rsidRPr="006C0AD3" w:rsidRDefault="006C0AD3" w:rsidP="006C0AD3">
      <w:pPr>
        <w:pStyle w:val="NoSpacing"/>
        <w:rPr>
          <w:rFonts w:ascii="Times New Roman" w:hAnsi="Times New Roman"/>
          <w:noProof/>
          <w:sz w:val="24"/>
          <w:szCs w:val="24"/>
          <w:lang w:val="sr-Cyrl-BA"/>
        </w:rPr>
      </w:pP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Član 8.</w:t>
      </w: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(1) Metodologiju preventivnog djelovanja na gradonosne oblake sprovodi organizovani sistem protivgradne zaštite, koji osniva, izgrađuje i oprema Javno preduzeće.</w:t>
      </w:r>
      <w:r w:rsidRPr="006C0AD3">
        <w:rPr>
          <w:rFonts w:ascii="Times New Roman" w:hAnsi="Times New Roman"/>
          <w:strike/>
          <w:noProof/>
          <w:sz w:val="24"/>
          <w:szCs w:val="24"/>
          <w:lang w:val="sr-Latn-RS"/>
        </w:rPr>
        <w:t xml:space="preserve"> 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 xml:space="preserve">(2) Javno preduzeće neposredno rukovodi sistemom protivgradne zaštite. 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lastRenderedPageBreak/>
        <w:t>Član 9.</w:t>
      </w: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(1) Sistem protivgradne zaštite čine: glavni operativni centar, područni protivgradni centri, meteorološki radarski sistem, informaciono-telekomunikaciona mreža i mreža protivgradnih stanica.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 xml:space="preserve">(2) Glavni operativni centar rukovodi, koordinira rad i obezbjeđuje uslove za rad ostalih dijelova sistema kroz koordinaciju područnih protivgradnih centara i stručnog rada operativnih timova, koji se zasniva na praćenju kratkoročnih prognoza vremena, kontinuiranom praćenju razvoja vremenskih situacija, uz korišćenje svih drugih raspoloživih informacija, a osposobljen je i za stalnu komunikaciju sa službama za vanredne situacije na republičkom i područnom nivou, kao i komunikaciju sa nadležnim kontrolama leta u BiH. 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 xml:space="preserve">(3) Područni protivgradni centri sprovode operativna dejstva unošenja hemijskog meteorološkog reagensa u gradoopasnu oblačnost na osnovu informacija dobijenih od glavnog operativnog centra, prikupljaju sve podatke o atmosferskim i drugim pojavama sa područja koje pokrivaju i izrađuju izvještaje za svako pojedinačno dejstvo. 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(4) Meteorološki radarski sistem sačinjavaju radarski centri za meteorološke radare, koji obezbjeđuju radarsko prekrivanje cijele teritorije Republike, ali i prikupljanje radarskih produkata sa navedene teritorije.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 xml:space="preserve">(5) Informaciono-telekomunikaciona mreža obezbjeđuje prenos informacija između svih organizacionih i tehničkih dijelova sistema protivgradne zaštite u Republici, te razmjenu informacija sa sistemima protivgradne zaštite susjednih država. 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(6) Mrežu protivgradnih stanica čine manuelne, automatske i generatorske stanice, koje obezbjeđuju lansiranje protivgradnih raketa, rad automatskih prizemnih generatora, prikupljanje informacija o meteorološkim pojavama i drugih informacija bitnih za ocjenu efikasnosti rada i informacija o tehničkoj ispravnosti.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Član 10.</w:t>
      </w:r>
    </w:p>
    <w:p w:rsidR="006C0AD3" w:rsidRPr="006C0AD3" w:rsidRDefault="006C0AD3" w:rsidP="00413B1F">
      <w:pPr>
        <w:pStyle w:val="NoSpacing"/>
        <w:ind w:firstLine="720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(1) Protivgradni centar je kompleks koji čine zemljišna parcela sa odgovarajućim objektima, instrumentima i opremom za sprovođenje metodologije odbrane od grada.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 xml:space="preserve">(2) Radarski centar je kompleks koji čine zemljišna parcela sa odgovarajućim objektom u kojem je instaliran meteorološki radar, kao složeni elektronski uređaj, koji emituje elektromagnetnu energiju u prostor, s ciljem dobijanja kvalitetnih informacija o osobinama hidrometeora. 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 xml:space="preserve">(3) Protivgradna stanica predstavlja kompleks koji čine ograđeni dio zemljišne parcele sa odgovarajućom opremom za ispaljivanje protivgradnih raketa, a njihov raspored i broj je određen tako da omogućava optimalno zasijavanje gradoopasnih oblaka. 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(4) Generatorska stanica predstavlja kompleks koji čine ograđeni dio zemljišne parcele, na kojoj je postavljen automatski prizemni generator, koji vrši isijavanje meteorološkog hemijskog reagensa na bazi srebro-jodida.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Član 11.</w:t>
      </w:r>
    </w:p>
    <w:p w:rsidR="006C0AD3" w:rsidRPr="006C0AD3" w:rsidRDefault="006C0AD3" w:rsidP="00413B1F">
      <w:pPr>
        <w:pStyle w:val="NoSpacing"/>
        <w:ind w:firstLine="720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 xml:space="preserve">Ministar poljoprivrede, šumarstva i vodoprivrede (u daljem tekstu: ministar) donosi pravilnik kojim se propisuju tehnički uslovi za opremu, objekte i instalacije iz čl. 9. i 10. ovog zakona, te način njihovog održavanja, tehnologiju rada sistema protivgradne zaštite i mjere bezbjednosti za sprovođenje zaštite. 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lastRenderedPageBreak/>
        <w:t>Član 12.</w:t>
      </w: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(1) Poslove protivgradne zaštite Javno preduzeće vrši u skladu sa trogodišnjim i godišnjim programima rada, na koje saglasnost daje Vlada.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(2) Trogodišnji program rada sadrži: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1) mjere za poboljšanje i unapređenje metodologije dejstva i verifikaciju postignutih rezultata,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2) primjenu odgovarajuće metodologije dejstva protivgradne zaštite,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3) obuku i usavršavanje kadra koji neposredno sprovodi zaštitu,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4) poslove izgradnje, investiciono-tehničko i redovno održavanje opreme i objekata u sistemu protivgradne zaštite,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5) modernizaciju i usavršavanje sistema u tehničkom i u metodološkom smislu.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(3) Godišnji program rada naročito sadrži: mjere i poslove utvrđene trogodišnjim programom rada koji se realizuju u tekućoj godini, kao i poslove operativnog sprovođenja protivgradne zaštite sa istraživačkim poslovima koji se obavljaju u toku godine.</w:t>
      </w:r>
    </w:p>
    <w:p w:rsidR="006C0AD3" w:rsidRPr="006C0AD3" w:rsidRDefault="006C0AD3" w:rsidP="00413B1F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Član 13.</w:t>
      </w: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Javno preduzeće izvještava Vladu u toku godine o: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1) realizaciji programa rada i finansijskog plana, koji se dostavlja do sredine februara tekuće godine za prethodnu godinu,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2) funkcionisanju sistema protivgradne zaštite za tekuću godinu, po završetku protivgradne sezone.</w:t>
      </w: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Član 14.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 xml:space="preserve">(1) Javno preduzeće kontinuirano radi na razvoju sistema protivgradne zaštite i usavršavanju metodologije dejstva na gradonosne oblake, a sarađuje i sa specijalizovanim institucijama u zemlji i inostranstvu. </w:t>
      </w:r>
    </w:p>
    <w:p w:rsidR="006C0AD3" w:rsidRPr="006C0AD3" w:rsidRDefault="006C0AD3" w:rsidP="006C0AD3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(2) Javno preduzeće, uz saglasnost Vlade, donosi akt kojim se propisuje metodologija preventivnog djelovanja na gradonosne oblake kao stručni dokument na kome zasniva operativan rad.</w:t>
      </w:r>
    </w:p>
    <w:p w:rsidR="006C0AD3" w:rsidRPr="006C0AD3" w:rsidRDefault="006C0AD3" w:rsidP="00413B1F">
      <w:pPr>
        <w:pStyle w:val="NoSpacing"/>
        <w:tabs>
          <w:tab w:val="left" w:pos="4140"/>
        </w:tabs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tabs>
          <w:tab w:val="left" w:pos="4140"/>
        </w:tabs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Član 15.</w:t>
      </w: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eastAsia="Times New Roman" w:hAnsi="Times New Roman"/>
          <w:noProof/>
          <w:sz w:val="24"/>
          <w:szCs w:val="24"/>
          <w:lang w:val="sr-Latn-RS"/>
        </w:rPr>
        <w:t>(1) Sistem protivgradne zaštite se finansira iz: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1) naknada koju plaćaju fizička i pravna lica upisana u Registar poljoprivrednih gazdinstava, u iznosu od 4 KM po registrovanom hektaru obradivog poljoprivrednog zemljišta, na području onih jedinica lokalne samouprave koje su dio sistema protivgradne zaštite Republike,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2) naknada koju plaćaju pravna lica čija je djelatnost osiguranje i reosiguranje imovine i lica, u visini od 0,25% od ukupnog prihoda ostvarenog po završnom računu za prethodnu godinu,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 xml:space="preserve">3) budžeta jedinica lokalne samouprave, u visini od 3.000 KM po svakoj protivgradnoj stanici koja je izgrađena na njihovom području i dio je jedinstvenog sistema protivgradne zaštite Republike, a uplata ovih sredstava se vrši na osnovu ugovora koji jedinice lokalne samouprave zaključuju sa Javnim preduzećem, 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4) budžeta Republike, u visini do 6% u okviru sredstava za podsticaj razvoja poljoprivrede i sela, u skladu sa propisom kojim se uređuje oblast poljoprivrede.</w:t>
      </w:r>
    </w:p>
    <w:p w:rsidR="006C0AD3" w:rsidRPr="006C0AD3" w:rsidRDefault="006C0AD3" w:rsidP="006C0AD3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(2) Vlada donosi odluku o odobravanju sredstava iz stava 1. tačka 4) ovog člana.</w:t>
      </w: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lastRenderedPageBreak/>
        <w:t>Član 16.</w:t>
      </w: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eastAsia="Times New Roman" w:hAnsi="Times New Roman"/>
          <w:noProof/>
          <w:sz w:val="24"/>
          <w:szCs w:val="24"/>
          <w:lang w:val="sr-Latn-RS"/>
        </w:rPr>
        <w:t>(1) Prihodi iz člana 15. stav 1. t. 1) i 2) ovog zakona predstavljaju javni prihod i koriste se namjenski za redovan rad sistema protivgradne zaštite i modernizaciju sistema odbrane od grada.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eastAsia="Times New Roman" w:hAnsi="Times New Roman"/>
          <w:noProof/>
          <w:sz w:val="24"/>
          <w:szCs w:val="24"/>
          <w:lang w:val="sr-Latn-RS"/>
        </w:rPr>
        <w:t xml:space="preserve">(2) Za naplatu, kontrolu naplate i prinudnu naplatu naknade iz stava 1. ovog člana nadležna je Poreska uprava Republike Srpske. </w:t>
      </w: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Član 17.</w:t>
      </w: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eastAsia="Times New Roman" w:hAnsi="Times New Roman"/>
          <w:noProof/>
          <w:sz w:val="24"/>
          <w:szCs w:val="24"/>
          <w:lang w:val="sr-Latn-RS"/>
        </w:rPr>
        <w:t xml:space="preserve">Naknade iz člana 15. stav 1. t. 1) i 2) ovog zakona plaćaju se godišnje, najkasnije do 10. marta tekuće godine za prethodnu godinu, a prema uputstvu Poreske uprave Republike Srpske, kojim je uređeno plaćanje ostalih naknada. </w:t>
      </w:r>
    </w:p>
    <w:p w:rsidR="006C0AD3" w:rsidRPr="006C0AD3" w:rsidRDefault="006C0AD3" w:rsidP="00413B1F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Član 18.</w:t>
      </w:r>
    </w:p>
    <w:p w:rsidR="006C0AD3" w:rsidRPr="006C0AD3" w:rsidRDefault="006C0AD3" w:rsidP="00413B1F">
      <w:pPr>
        <w:pStyle w:val="NoSpacing"/>
        <w:ind w:firstLine="708"/>
        <w:jc w:val="both"/>
        <w:rPr>
          <w:rFonts w:ascii="Times New Roman" w:eastAsia="Times New Roman" w:hAnsi="Times New Roman"/>
          <w:strike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eastAsia="Times New Roman" w:hAnsi="Times New Roman"/>
          <w:noProof/>
          <w:sz w:val="24"/>
          <w:szCs w:val="24"/>
          <w:lang w:val="sr-Latn-RS"/>
        </w:rPr>
        <w:t xml:space="preserve">Nadzor nad sprovođenjem ovog zakona, koji se odnosi na funkcionalnost sistema protivgradne zaštite, vrši Ministarstvo poljoprivrede, šumarstva i vodoprivrede. </w:t>
      </w:r>
    </w:p>
    <w:p w:rsidR="006C0AD3" w:rsidRPr="006C0AD3" w:rsidRDefault="006C0AD3" w:rsidP="00413B1F">
      <w:pPr>
        <w:pStyle w:val="NoSpacing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Član 19.</w:t>
      </w: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(1) Novčanom kaznom od 1.000 KM do 3.000 KM kazniće se za prekršaj pravno lice ako ne ispuni svoju obavezu iz člana 15. t. 1) i 2) ovog zakona.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(2) Za prekršaj iz stava 1. ovog člana kazniće se novčanom kaznom od 500 KM do 1.500 KM i odgovorno lice u pravnom licu.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 xml:space="preserve">(3) Za prekršaj iz člana 15. tačka 1) ovog zakona kazniće se novčanom kaznom od 500 KM do 1.500 KM i fizičko lice. </w:t>
      </w:r>
    </w:p>
    <w:p w:rsidR="006C0AD3" w:rsidRPr="006C0AD3" w:rsidRDefault="006C0AD3" w:rsidP="006C0AD3">
      <w:pPr>
        <w:pStyle w:val="NoSpacing"/>
        <w:rPr>
          <w:rFonts w:ascii="Times New Roman" w:hAnsi="Times New Roman"/>
          <w:noProof/>
          <w:sz w:val="24"/>
          <w:szCs w:val="24"/>
          <w:lang w:val="sr-Cyrl-BA"/>
        </w:rPr>
      </w:pP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Član 20.</w:t>
      </w: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(1) Novčanom kaznom od 2.000 KM do 6.000 KM kazniće se za prekršaj Javno preduzeće ako ne obezbijedi funkcionisanje organizovanog sistema protivgradne zaštite ili pojedinih dijelova tog sistema.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 xml:space="preserve">(2) Za prekršaj iz stava 1. ovog člana kazniće se novčanom kaznom od 500 KM do 1.500 KM i odgovorno lice u Javnom preduzeću. </w:t>
      </w:r>
    </w:p>
    <w:p w:rsidR="006C0AD3" w:rsidRPr="006C0AD3" w:rsidRDefault="006C0AD3" w:rsidP="00413B1F">
      <w:pPr>
        <w:pStyle w:val="NoSpacing"/>
        <w:rPr>
          <w:rFonts w:ascii="Times New Roman" w:hAnsi="Times New Roman"/>
          <w:b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Član 21.</w:t>
      </w: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 xml:space="preserve">Javno preduzeće nije odgovorno za štetu nastalu kao posljedica grada ukoliko je djelovalo preventivno u skladu sa raspoloživim ljudskim i materijalnim resursima. </w:t>
      </w:r>
    </w:p>
    <w:p w:rsidR="006C0AD3" w:rsidRPr="006C0AD3" w:rsidRDefault="006C0AD3" w:rsidP="00413B1F">
      <w:pPr>
        <w:pStyle w:val="NoSpacing"/>
        <w:ind w:firstLine="708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Član 22.</w:t>
      </w:r>
    </w:p>
    <w:p w:rsidR="006C0AD3" w:rsidRPr="006C0AD3" w:rsidRDefault="006C0AD3" w:rsidP="00413B1F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BodyText"/>
        <w:ind w:firstLine="720"/>
        <w:jc w:val="both"/>
        <w:rPr>
          <w:rFonts w:ascii="Times New Roman" w:hAnsi="Times New Roman"/>
          <w:b w:val="0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b w:val="0"/>
          <w:noProof/>
          <w:sz w:val="24"/>
          <w:szCs w:val="24"/>
          <w:lang w:val="sr-Latn-RS"/>
        </w:rPr>
        <w:t xml:space="preserve">(1) Ministar će </w:t>
      </w:r>
      <w:r w:rsidRPr="006C0AD3">
        <w:rPr>
          <w:rFonts w:ascii="Times New Roman" w:eastAsia="Calibri" w:hAnsi="Times New Roman"/>
          <w:b w:val="0"/>
          <w:noProof/>
          <w:sz w:val="24"/>
          <w:szCs w:val="24"/>
          <w:lang w:val="sr-Latn-RS"/>
        </w:rPr>
        <w:t>u</w:t>
      </w:r>
      <w:r w:rsidRPr="006C0AD3">
        <w:rPr>
          <w:rFonts w:ascii="Times New Roman" w:hAnsi="Times New Roman"/>
          <w:b w:val="0"/>
          <w:noProof/>
          <w:sz w:val="24"/>
          <w:szCs w:val="24"/>
          <w:lang w:val="sr-Latn-RS"/>
        </w:rPr>
        <w:t xml:space="preserve"> roku od tri mjeseca </w:t>
      </w:r>
      <w:r w:rsidRPr="006C0AD3">
        <w:rPr>
          <w:rFonts w:ascii="Times New Roman" w:eastAsia="Calibri" w:hAnsi="Times New Roman"/>
          <w:b w:val="0"/>
          <w:noProof/>
          <w:sz w:val="24"/>
          <w:szCs w:val="24"/>
          <w:lang w:val="sr-Latn-RS"/>
        </w:rPr>
        <w:t xml:space="preserve">od dana stupanja na snagu ovog zakona </w:t>
      </w:r>
      <w:r w:rsidRPr="006C0AD3">
        <w:rPr>
          <w:rFonts w:ascii="Times New Roman" w:hAnsi="Times New Roman"/>
          <w:b w:val="0"/>
          <w:noProof/>
          <w:sz w:val="24"/>
          <w:szCs w:val="24"/>
          <w:lang w:val="sr-Latn-RS"/>
        </w:rPr>
        <w:t>donijeti Pravilnik o tehničkim uslovima za rad sistema protivgradne zaštite (član 11).</w:t>
      </w:r>
    </w:p>
    <w:p w:rsidR="006C0AD3" w:rsidRPr="006C0AD3" w:rsidRDefault="006C0AD3" w:rsidP="00413B1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(2)</w:t>
      </w:r>
      <w:r w:rsidRPr="006C0AD3">
        <w:rPr>
          <w:rFonts w:ascii="Times New Roman" w:hAnsi="Times New Roman"/>
          <w:b/>
          <w:noProof/>
          <w:sz w:val="24"/>
          <w:szCs w:val="24"/>
          <w:lang w:val="sr-Latn-RS"/>
        </w:rPr>
        <w:t xml:space="preserve"> </w:t>
      </w:r>
      <w:r w:rsidRPr="006C0AD3">
        <w:rPr>
          <w:rFonts w:ascii="Times New Roman" w:hAnsi="Times New Roman"/>
          <w:noProof/>
          <w:sz w:val="24"/>
          <w:szCs w:val="24"/>
          <w:lang w:val="sr-Latn-RS"/>
        </w:rPr>
        <w:t>Javno preduzeće će u roku od godinu dana od dana stupanja na snagu ovog zakona donijeti Metodologiju preventivnog djelovanja na gradonosne oblake (član 14. stav 2).</w:t>
      </w:r>
    </w:p>
    <w:p w:rsidR="006C0AD3" w:rsidRPr="006C0AD3" w:rsidRDefault="006C0AD3" w:rsidP="00413B1F">
      <w:pPr>
        <w:pStyle w:val="NoSpacing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lastRenderedPageBreak/>
        <w:t>Član 23.</w:t>
      </w: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BodyText"/>
        <w:ind w:firstLine="720"/>
        <w:jc w:val="both"/>
        <w:rPr>
          <w:rFonts w:ascii="Times New Roman" w:hAnsi="Times New Roman"/>
          <w:b w:val="0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b w:val="0"/>
          <w:noProof/>
          <w:sz w:val="24"/>
          <w:szCs w:val="24"/>
          <w:lang w:val="sr-Latn-RS"/>
        </w:rPr>
        <w:t>Stupanjem na snagu ovog zakona prestaje da važi Zakon o protivgradnoj zaštiti („Službeni glasnik Republike Srpske“,</w:t>
      </w:r>
      <w:r w:rsidRPr="006C0AD3">
        <w:rPr>
          <w:rFonts w:ascii="Times New Roman" w:hAnsi="Times New Roman"/>
          <w:noProof/>
          <w:sz w:val="24"/>
          <w:szCs w:val="24"/>
          <w:lang w:val="sr-Latn-RS"/>
        </w:rPr>
        <w:t xml:space="preserve"> </w:t>
      </w:r>
      <w:r w:rsidRPr="006C0AD3">
        <w:rPr>
          <w:rFonts w:ascii="Times New Roman" w:hAnsi="Times New Roman"/>
          <w:b w:val="0"/>
          <w:noProof/>
          <w:sz w:val="24"/>
          <w:szCs w:val="24"/>
          <w:lang w:val="sr-Latn-RS"/>
        </w:rPr>
        <w:t xml:space="preserve">br. 39/03 i 110/08). </w:t>
      </w:r>
    </w:p>
    <w:p w:rsidR="006C0AD3" w:rsidRPr="006C0AD3" w:rsidRDefault="006C0AD3" w:rsidP="00413B1F">
      <w:pPr>
        <w:pStyle w:val="BodyText"/>
        <w:rPr>
          <w:rFonts w:ascii="Times New Roman" w:hAnsi="Times New Roman"/>
          <w:b w:val="0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Član 24.</w:t>
      </w:r>
    </w:p>
    <w:p w:rsidR="006C0AD3" w:rsidRPr="006C0AD3" w:rsidRDefault="006C0AD3" w:rsidP="00413B1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pStyle w:val="NoSpacing"/>
        <w:ind w:firstLine="708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Ovaj zakon stupa na snagu osmog dana od dana objavljivanja u „Službenom glasniku Republike Srpske“.</w:t>
      </w:r>
    </w:p>
    <w:p w:rsidR="006C0AD3" w:rsidRPr="006C0AD3" w:rsidRDefault="006C0AD3" w:rsidP="00413B1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5D19B0" w:rsidP="00413B1F">
      <w:pPr>
        <w:tabs>
          <w:tab w:val="center" w:pos="756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RS"/>
        </w:rPr>
      </w:pPr>
      <w:r>
        <w:rPr>
          <w:rFonts w:ascii="Times New Roman" w:hAnsi="Times New Roman"/>
          <w:noProof/>
          <w:sz w:val="24"/>
          <w:szCs w:val="24"/>
          <w:lang w:val="sr-Latn-RS"/>
        </w:rPr>
        <w:t>Broj: 02/1-021-115</w:t>
      </w:r>
      <w:bookmarkStart w:id="0" w:name="_GoBack"/>
      <w:bookmarkEnd w:id="0"/>
      <w:r w:rsidR="006C0AD3" w:rsidRPr="006C0AD3">
        <w:rPr>
          <w:rFonts w:ascii="Times New Roman" w:hAnsi="Times New Roman"/>
          <w:noProof/>
          <w:sz w:val="24"/>
          <w:szCs w:val="24"/>
          <w:lang w:val="sr-Latn-RS"/>
        </w:rPr>
        <w:t>/21</w:t>
      </w:r>
      <w:r w:rsidR="006C0AD3" w:rsidRPr="006C0AD3">
        <w:rPr>
          <w:rFonts w:ascii="Times New Roman" w:hAnsi="Times New Roman"/>
          <w:noProof/>
          <w:sz w:val="24"/>
          <w:szCs w:val="24"/>
          <w:lang w:val="sr-Latn-RS"/>
        </w:rPr>
        <w:tab/>
        <w:t>PREDSJEDNIK</w:t>
      </w:r>
    </w:p>
    <w:p w:rsidR="006C0AD3" w:rsidRPr="006C0AD3" w:rsidRDefault="006C0AD3" w:rsidP="00413B1F">
      <w:pPr>
        <w:tabs>
          <w:tab w:val="center" w:pos="756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>Datum: 11. februara 2021.godine</w:t>
      </w:r>
      <w:r w:rsidRPr="006C0AD3">
        <w:rPr>
          <w:rFonts w:ascii="Times New Roman" w:hAnsi="Times New Roman"/>
          <w:noProof/>
          <w:sz w:val="24"/>
          <w:szCs w:val="24"/>
          <w:lang w:val="sr-Latn-RS"/>
        </w:rPr>
        <w:tab/>
        <w:t>NARODNE SKUPŠTINE</w:t>
      </w:r>
    </w:p>
    <w:p w:rsidR="006C0AD3" w:rsidRPr="006C0AD3" w:rsidRDefault="006C0AD3" w:rsidP="00413B1F">
      <w:pPr>
        <w:tabs>
          <w:tab w:val="center" w:pos="756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RS"/>
        </w:rPr>
      </w:pPr>
    </w:p>
    <w:p w:rsidR="006C0AD3" w:rsidRPr="006C0AD3" w:rsidRDefault="006C0AD3" w:rsidP="00413B1F">
      <w:pPr>
        <w:tabs>
          <w:tab w:val="center" w:pos="7560"/>
        </w:tabs>
        <w:spacing w:after="0" w:line="240" w:lineRule="auto"/>
        <w:rPr>
          <w:noProof/>
          <w:sz w:val="24"/>
          <w:szCs w:val="24"/>
          <w:lang w:val="sr-Latn-RS"/>
        </w:rPr>
      </w:pPr>
      <w:r w:rsidRPr="006C0AD3">
        <w:rPr>
          <w:rFonts w:ascii="Times New Roman" w:hAnsi="Times New Roman"/>
          <w:noProof/>
          <w:sz w:val="24"/>
          <w:szCs w:val="24"/>
          <w:lang w:val="sr-Latn-RS"/>
        </w:rPr>
        <w:tab/>
        <w:t>Nedeljko Čubrilović</w:t>
      </w:r>
    </w:p>
    <w:p w:rsidR="006C0AD3" w:rsidRPr="006C0AD3" w:rsidRDefault="006C0AD3" w:rsidP="00413B1F">
      <w:pPr>
        <w:rPr>
          <w:noProof/>
          <w:sz w:val="24"/>
          <w:szCs w:val="24"/>
          <w:lang w:val="sr-Latn-RS"/>
        </w:rPr>
      </w:pPr>
    </w:p>
    <w:p w:rsidR="006C0AD3" w:rsidRPr="00413B1F" w:rsidRDefault="006C0AD3">
      <w:pPr>
        <w:rPr>
          <w:noProof/>
          <w:lang w:val="sr-Latn-RS"/>
        </w:rPr>
      </w:pPr>
    </w:p>
    <w:sectPr w:rsidR="006C0AD3" w:rsidRPr="00413B1F" w:rsidSect="005475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87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A0B" w:rsidRDefault="00B33A0B" w:rsidP="006C0AD3">
      <w:pPr>
        <w:spacing w:after="0" w:line="240" w:lineRule="auto"/>
      </w:pPr>
      <w:r>
        <w:separator/>
      </w:r>
    </w:p>
  </w:endnote>
  <w:endnote w:type="continuationSeparator" w:id="0">
    <w:p w:rsidR="00B33A0B" w:rsidRDefault="00B33A0B" w:rsidP="006C0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AD3" w:rsidRDefault="006C0A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AD3" w:rsidRDefault="006C0AD3" w:rsidP="00AD1056">
    <w:pPr>
      <w:pStyle w:val="Footer"/>
      <w:rPr>
        <w:noProof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AD3" w:rsidRDefault="006C0A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A0B" w:rsidRDefault="00B33A0B" w:rsidP="006C0AD3">
      <w:pPr>
        <w:spacing w:after="0" w:line="240" w:lineRule="auto"/>
      </w:pPr>
      <w:r>
        <w:separator/>
      </w:r>
    </w:p>
  </w:footnote>
  <w:footnote w:type="continuationSeparator" w:id="0">
    <w:p w:rsidR="00B33A0B" w:rsidRDefault="00B33A0B" w:rsidP="006C0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AD3" w:rsidRDefault="006C0A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AD3" w:rsidRDefault="006C0AD3" w:rsidP="00691529">
    <w:pPr>
      <w:pStyle w:val="Header"/>
      <w:rPr>
        <w:noProof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AD3" w:rsidRDefault="006C0A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791"/>
    <w:rsid w:val="00045791"/>
    <w:rsid w:val="00552D70"/>
    <w:rsid w:val="005D19B0"/>
    <w:rsid w:val="006806F9"/>
    <w:rsid w:val="006C0AD3"/>
    <w:rsid w:val="008E60ED"/>
    <w:rsid w:val="00962744"/>
    <w:rsid w:val="009F564A"/>
    <w:rsid w:val="00A34DA6"/>
    <w:rsid w:val="00A36B20"/>
    <w:rsid w:val="00A6432B"/>
    <w:rsid w:val="00AB766B"/>
    <w:rsid w:val="00B33A0B"/>
    <w:rsid w:val="00BF60DD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AD3"/>
    <w:pPr>
      <w:spacing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0AD3"/>
    <w:pPr>
      <w:spacing w:after="0"/>
    </w:pPr>
    <w:rPr>
      <w:rFonts w:ascii="Calibri" w:eastAsia="Calibri" w:hAnsi="Calibri" w:cs="Times New Roman"/>
      <w:sz w:val="22"/>
      <w:szCs w:val="22"/>
      <w:lang w:val="bs-Latn-BA"/>
    </w:rPr>
  </w:style>
  <w:style w:type="paragraph" w:styleId="BodyText">
    <w:name w:val="Body Text"/>
    <w:basedOn w:val="Normal"/>
    <w:link w:val="BodyTextChar"/>
    <w:uiPriority w:val="99"/>
    <w:unhideWhenUsed/>
    <w:rsid w:val="006C0AD3"/>
    <w:pPr>
      <w:spacing w:after="0" w:line="240" w:lineRule="auto"/>
    </w:pPr>
    <w:rPr>
      <w:rFonts w:ascii="Cambria" w:hAnsi="Cambria"/>
      <w:b/>
      <w:sz w:val="20"/>
      <w:szCs w:val="20"/>
      <w:lang w:val="sr-Cyrl-BA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6C0AD3"/>
    <w:rPr>
      <w:rFonts w:eastAsia="Times New Roman" w:cs="Times New Roman"/>
      <w:b/>
      <w:sz w:val="20"/>
      <w:szCs w:val="20"/>
      <w:lang w:val="sr-Cyrl-BA" w:eastAsia="x-none"/>
    </w:rPr>
  </w:style>
  <w:style w:type="paragraph" w:styleId="Header">
    <w:name w:val="header"/>
    <w:basedOn w:val="Normal"/>
    <w:link w:val="HeaderChar"/>
    <w:uiPriority w:val="99"/>
    <w:unhideWhenUsed/>
    <w:rsid w:val="006C0A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AD3"/>
    <w:rPr>
      <w:rFonts w:ascii="Calibri" w:eastAsia="Times New Roman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C0A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AD3"/>
    <w:rPr>
      <w:rFonts w:ascii="Calibri" w:eastAsia="Times New Roman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AD3"/>
    <w:pPr>
      <w:spacing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0AD3"/>
    <w:pPr>
      <w:spacing w:after="0"/>
    </w:pPr>
    <w:rPr>
      <w:rFonts w:ascii="Calibri" w:eastAsia="Calibri" w:hAnsi="Calibri" w:cs="Times New Roman"/>
      <w:sz w:val="22"/>
      <w:szCs w:val="22"/>
      <w:lang w:val="bs-Latn-BA"/>
    </w:rPr>
  </w:style>
  <w:style w:type="paragraph" w:styleId="BodyText">
    <w:name w:val="Body Text"/>
    <w:basedOn w:val="Normal"/>
    <w:link w:val="BodyTextChar"/>
    <w:uiPriority w:val="99"/>
    <w:unhideWhenUsed/>
    <w:rsid w:val="006C0AD3"/>
    <w:pPr>
      <w:spacing w:after="0" w:line="240" w:lineRule="auto"/>
    </w:pPr>
    <w:rPr>
      <w:rFonts w:ascii="Cambria" w:hAnsi="Cambria"/>
      <w:b/>
      <w:sz w:val="20"/>
      <w:szCs w:val="20"/>
      <w:lang w:val="sr-Cyrl-BA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6C0AD3"/>
    <w:rPr>
      <w:rFonts w:eastAsia="Times New Roman" w:cs="Times New Roman"/>
      <w:b/>
      <w:sz w:val="20"/>
      <w:szCs w:val="20"/>
      <w:lang w:val="sr-Cyrl-BA" w:eastAsia="x-none"/>
    </w:rPr>
  </w:style>
  <w:style w:type="paragraph" w:styleId="Header">
    <w:name w:val="header"/>
    <w:basedOn w:val="Normal"/>
    <w:link w:val="HeaderChar"/>
    <w:uiPriority w:val="99"/>
    <w:unhideWhenUsed/>
    <w:rsid w:val="006C0A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AD3"/>
    <w:rPr>
      <w:rFonts w:ascii="Calibri" w:eastAsia="Times New Roman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C0A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AD3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1909</Words>
  <Characters>10886</Characters>
  <Application>Microsoft Office Word</Application>
  <DocSecurity>0</DocSecurity>
  <Lines>90</Lines>
  <Paragraphs>25</Paragraphs>
  <ScaleCrop>false</ScaleCrop>
  <Company>Hewlett-Packard Company</Company>
  <LinksUpToDate>false</LinksUpToDate>
  <CharactersWithSpaces>12770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2021-02-11T10:27:00Z</dcterms:created>
  <dcterms:modified xsi:type="dcterms:W3CDTF">2021-02-15T10:17:00Z</dcterms:modified>
</cp:coreProperties>
</file>